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AD82" w14:textId="77777777" w:rsidR="002E02D2" w:rsidRPr="0089122D" w:rsidRDefault="002E02D2" w:rsidP="00E45B4D">
      <w:pPr>
        <w:pStyle w:val="Kop3"/>
        <w:rPr>
          <w:rStyle w:val="Intensievebenadrukking"/>
          <w:rFonts w:ascii="Calibri" w:hAnsi="Calibri"/>
          <w:i w:val="0"/>
          <w:sz w:val="28"/>
          <w:szCs w:val="28"/>
        </w:rPr>
      </w:pPr>
      <w:r w:rsidRPr="0089122D">
        <w:rPr>
          <w:rStyle w:val="Intensievebenadrukking"/>
          <w:rFonts w:ascii="Calibri" w:hAnsi="Calibri"/>
          <w:i w:val="0"/>
          <w:sz w:val="28"/>
          <w:szCs w:val="28"/>
        </w:rPr>
        <w:t xml:space="preserve">Model gedragscode Veilig Jeugdwerk </w:t>
      </w:r>
    </w:p>
    <w:p w14:paraId="13D22BBF" w14:textId="77777777" w:rsidR="002E02D2" w:rsidRDefault="002E02D2" w:rsidP="00E40D2B">
      <w:pPr>
        <w:autoSpaceDE w:val="0"/>
        <w:autoSpaceDN w:val="0"/>
        <w:adjustRightInd w:val="0"/>
        <w:rPr>
          <w:rFonts w:ascii="Arial" w:hAnsi="Arial" w:cs="Calibri"/>
          <w:sz w:val="20"/>
          <w:szCs w:val="20"/>
        </w:rPr>
      </w:pPr>
    </w:p>
    <w:p w14:paraId="00E4F7DC" w14:textId="77777777"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 xml:space="preserve">De gemeente [plaatsnaam] vindt het belangrijk dat haar betaalde en onbetaalde medewerkers die werken met kinderen en jongeren in hun gedrag rekening houden met wat wenselijk en toelaatbaar is en zich bewust zijn van de kaders waarbinnen het jeugdwerk plaats kan vinden. </w:t>
      </w:r>
    </w:p>
    <w:p w14:paraId="6B05729C" w14:textId="77777777"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 xml:space="preserve">Daarom hebben wij als kerkelijke gemeente voor al onze (vrijwillige) medewerkers een gedragscode opgesteld. Wanneer je je inzet, als vrijwilliger, stagiair(e) of als betaalde kracht, vragen wij je deze gedragscode te ondertekenen. Hiermee verklaar je dat je de gedragscode kent en niet tegen de gedragscode in zult handelen. </w:t>
      </w:r>
    </w:p>
    <w:p w14:paraId="4B0AB3A6" w14:textId="77777777" w:rsidR="002E02D2" w:rsidRPr="00443C84" w:rsidRDefault="002E02D2" w:rsidP="00E40D2B">
      <w:pPr>
        <w:autoSpaceDE w:val="0"/>
        <w:autoSpaceDN w:val="0"/>
        <w:adjustRightInd w:val="0"/>
        <w:rPr>
          <w:rFonts w:ascii="Arial" w:hAnsi="Arial" w:cs="Calibri"/>
          <w:sz w:val="20"/>
          <w:szCs w:val="20"/>
        </w:rPr>
      </w:pPr>
    </w:p>
    <w:p w14:paraId="749AB8C0"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is te allen tijde verantwoordelijk voor de veiligheid van de relatie. Zo zorgt de medewerker voor een omgeving en een sfeer waarbinnen het kind/de jongere zich veilig en gerespecteerd voelt.</w:t>
      </w:r>
    </w:p>
    <w:p w14:paraId="6EAE8898" w14:textId="77777777" w:rsidR="002E02D2" w:rsidRPr="00443C84" w:rsidRDefault="002E02D2" w:rsidP="00E40D2B">
      <w:pPr>
        <w:autoSpaceDE w:val="0"/>
        <w:autoSpaceDN w:val="0"/>
        <w:adjustRightInd w:val="0"/>
        <w:ind w:left="360"/>
        <w:rPr>
          <w:rFonts w:ascii="Arial" w:hAnsi="Arial" w:cs="Calibri"/>
          <w:sz w:val="20"/>
          <w:szCs w:val="20"/>
        </w:rPr>
      </w:pPr>
    </w:p>
    <w:p w14:paraId="38BB3052"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onthoudt zich ervan het kind/de jongere te bejegenen op een wijze die het kind/de jongere in zijn waardigheid aantast.</w:t>
      </w:r>
    </w:p>
    <w:p w14:paraId="0039926F" w14:textId="77777777" w:rsidR="002E02D2" w:rsidRPr="00443C84" w:rsidRDefault="002E02D2" w:rsidP="00E40D2B">
      <w:pPr>
        <w:autoSpaceDE w:val="0"/>
        <w:autoSpaceDN w:val="0"/>
        <w:adjustRightInd w:val="0"/>
        <w:rPr>
          <w:rFonts w:ascii="Arial" w:hAnsi="Arial" w:cs="Calibri"/>
          <w:sz w:val="20"/>
          <w:szCs w:val="20"/>
        </w:rPr>
      </w:pPr>
    </w:p>
    <w:p w14:paraId="3BB35B3B"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dringt niet verder door in het privéleven van het kind/de jongere dan functioneel noodzakelijk is.</w:t>
      </w:r>
    </w:p>
    <w:p w14:paraId="6ABFB508" w14:textId="77777777" w:rsidR="002E02D2" w:rsidRPr="00443C84" w:rsidRDefault="002E02D2" w:rsidP="00E40D2B">
      <w:pPr>
        <w:autoSpaceDE w:val="0"/>
        <w:autoSpaceDN w:val="0"/>
        <w:adjustRightInd w:val="0"/>
        <w:rPr>
          <w:rFonts w:ascii="Arial" w:hAnsi="Arial" w:cs="Calibri"/>
          <w:sz w:val="20"/>
          <w:szCs w:val="20"/>
        </w:rPr>
      </w:pPr>
    </w:p>
    <w:p w14:paraId="5790F0E3"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onthoudt zich van elke vorm van seksuele benadering en misbruik ten opzichte van het kind/de jongere. Alle seksuele handelingen, contacten en relaties tussen medewerker en het kind/de jongere tot 18 jaar zijn onder geen beding geoorloofd en worden beschouwd als seksueel misbruik.</w:t>
      </w:r>
    </w:p>
    <w:p w14:paraId="6E760D67" w14:textId="77777777" w:rsidR="002E02D2" w:rsidRPr="00443C84" w:rsidRDefault="002E02D2" w:rsidP="00E40D2B">
      <w:pPr>
        <w:autoSpaceDE w:val="0"/>
        <w:autoSpaceDN w:val="0"/>
        <w:adjustRightInd w:val="0"/>
        <w:rPr>
          <w:rFonts w:ascii="Arial" w:hAnsi="Arial" w:cs="Calibri"/>
          <w:sz w:val="20"/>
          <w:szCs w:val="20"/>
        </w:rPr>
      </w:pPr>
    </w:p>
    <w:p w14:paraId="41ED198F"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De medewerker mag het kind/de jongere niet op zodanige wijze aanraken, dat deze aanraking naar redelijke verwachting als seksueel of erotisch van aard ervaren zal worden. </w:t>
      </w:r>
    </w:p>
    <w:p w14:paraId="3FFA6794" w14:textId="77777777" w:rsidR="002E02D2" w:rsidRPr="00443C84" w:rsidRDefault="002E02D2" w:rsidP="00E40D2B">
      <w:pPr>
        <w:pStyle w:val="Lijstalinea"/>
        <w:rPr>
          <w:rFonts w:ascii="Arial" w:hAnsi="Arial" w:cs="Calibri"/>
          <w:sz w:val="20"/>
          <w:szCs w:val="20"/>
        </w:rPr>
      </w:pPr>
    </w:p>
    <w:p w14:paraId="04647070"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zal tijdens trainingsdagen, kampen, reizen, uitjes en dergelijke zeer</w:t>
      </w:r>
    </w:p>
    <w:p w14:paraId="1C3A19BC" w14:textId="77777777" w:rsidR="002E02D2" w:rsidRPr="00443C84" w:rsidRDefault="002E02D2" w:rsidP="00E40D2B">
      <w:pPr>
        <w:autoSpaceDE w:val="0"/>
        <w:autoSpaceDN w:val="0"/>
        <w:adjustRightInd w:val="0"/>
        <w:ind w:left="708"/>
        <w:rPr>
          <w:rFonts w:ascii="Arial" w:hAnsi="Arial" w:cs="Calibri"/>
          <w:sz w:val="20"/>
          <w:szCs w:val="20"/>
        </w:rPr>
      </w:pPr>
      <w:r w:rsidRPr="00443C84">
        <w:rPr>
          <w:rFonts w:ascii="Arial" w:hAnsi="Arial" w:cs="Calibri"/>
          <w:sz w:val="20"/>
          <w:szCs w:val="20"/>
        </w:rPr>
        <w:t>terughoudend en met respect omgaan met het kind/de jongere en de ruimtes waarin zij zich bevinden, zoals de kleedkamer of hotelkamer.</w:t>
      </w:r>
    </w:p>
    <w:p w14:paraId="7BF9F8BE" w14:textId="77777777" w:rsidR="002E02D2" w:rsidRPr="00443C84" w:rsidRDefault="002E02D2" w:rsidP="00E40D2B">
      <w:pPr>
        <w:autoSpaceDE w:val="0"/>
        <w:autoSpaceDN w:val="0"/>
        <w:adjustRightInd w:val="0"/>
        <w:ind w:left="708"/>
        <w:rPr>
          <w:rFonts w:ascii="Arial" w:hAnsi="Arial" w:cs="Calibri"/>
          <w:sz w:val="20"/>
          <w:szCs w:val="20"/>
        </w:rPr>
      </w:pPr>
    </w:p>
    <w:p w14:paraId="3FC87ABF"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heeft de plicht het kind/de jongere naar vermogen te beschermen</w:t>
      </w:r>
    </w:p>
    <w:p w14:paraId="0919D69E" w14:textId="77777777" w:rsidR="002E02D2" w:rsidRPr="00443C84" w:rsidRDefault="002E02D2" w:rsidP="00E40D2B">
      <w:pPr>
        <w:autoSpaceDE w:val="0"/>
        <w:autoSpaceDN w:val="0"/>
        <w:adjustRightInd w:val="0"/>
        <w:ind w:left="708"/>
        <w:rPr>
          <w:rFonts w:ascii="Arial" w:hAnsi="Arial" w:cs="Calibri"/>
          <w:sz w:val="20"/>
          <w:szCs w:val="20"/>
        </w:rPr>
      </w:pPr>
      <w:r w:rsidRPr="00443C84">
        <w:rPr>
          <w:rFonts w:ascii="Arial" w:hAnsi="Arial" w:cs="Calibri"/>
          <w:sz w:val="20"/>
          <w:szCs w:val="20"/>
        </w:rPr>
        <w:t>tegen vormen van ongelijkwaardige behandeling en seksueel misbruik en zal er actief op toezien dat de gedragscode door iedereen die bij het kind/de jongere is betrokken, wordt nageleefd.</w:t>
      </w:r>
    </w:p>
    <w:p w14:paraId="3F4B2E16" w14:textId="77777777" w:rsidR="002E02D2" w:rsidRPr="00443C84" w:rsidRDefault="002E02D2" w:rsidP="00E40D2B">
      <w:pPr>
        <w:autoSpaceDE w:val="0"/>
        <w:autoSpaceDN w:val="0"/>
        <w:adjustRightInd w:val="0"/>
        <w:ind w:left="708"/>
        <w:rPr>
          <w:rFonts w:ascii="Arial" w:hAnsi="Arial" w:cs="Calibri"/>
          <w:sz w:val="20"/>
          <w:szCs w:val="20"/>
        </w:rPr>
      </w:pPr>
    </w:p>
    <w:p w14:paraId="4233CECB"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Indien de medewerker gedrag signaleert dat niet in overeenstemming is met deze gedragscode en bij vermoedens van seksueel misbruik, is hij </w:t>
      </w:r>
      <w:r w:rsidRPr="00443C84">
        <w:rPr>
          <w:rFonts w:ascii="Arial" w:hAnsi="Arial" w:cs="Calibri"/>
          <w:sz w:val="20"/>
          <w:szCs w:val="20"/>
          <w:u w:val="single"/>
        </w:rPr>
        <w:t>verplicht</w:t>
      </w:r>
      <w:r w:rsidRPr="00443C84">
        <w:rPr>
          <w:rFonts w:ascii="Arial" w:hAnsi="Arial" w:cs="Calibri"/>
          <w:sz w:val="20"/>
          <w:szCs w:val="20"/>
        </w:rPr>
        <w:t xml:space="preserve"> hiervan </w:t>
      </w:r>
      <w:r w:rsidRPr="00443C84">
        <w:rPr>
          <w:rFonts w:ascii="Arial" w:hAnsi="Arial" w:cs="Calibri"/>
          <w:sz w:val="20"/>
          <w:szCs w:val="20"/>
          <w:u w:val="single"/>
        </w:rPr>
        <w:t>melding te maken</w:t>
      </w:r>
      <w:r w:rsidRPr="00443C84">
        <w:rPr>
          <w:rFonts w:ascii="Arial" w:hAnsi="Arial" w:cs="Calibri"/>
          <w:sz w:val="20"/>
          <w:szCs w:val="20"/>
        </w:rPr>
        <w:t xml:space="preserve"> bij de daarvoor door de kerkenraad aangewezen persoon.  </w:t>
      </w:r>
    </w:p>
    <w:p w14:paraId="5891228D" w14:textId="77777777" w:rsidR="002E02D2" w:rsidRPr="00443C84" w:rsidRDefault="002E02D2" w:rsidP="00E40D2B">
      <w:pPr>
        <w:autoSpaceDE w:val="0"/>
        <w:autoSpaceDN w:val="0"/>
        <w:adjustRightInd w:val="0"/>
        <w:ind w:left="360"/>
        <w:rPr>
          <w:rFonts w:ascii="Arial" w:hAnsi="Arial" w:cs="Calibri"/>
          <w:sz w:val="20"/>
          <w:szCs w:val="20"/>
        </w:rPr>
      </w:pPr>
    </w:p>
    <w:p w14:paraId="52E76F23"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De medewerker krijgt of geeft geen (</w:t>
      </w:r>
      <w:proofErr w:type="spellStart"/>
      <w:r w:rsidRPr="00443C84">
        <w:rPr>
          <w:rFonts w:ascii="Arial" w:hAnsi="Arial" w:cs="Calibri"/>
          <w:sz w:val="20"/>
          <w:szCs w:val="20"/>
        </w:rPr>
        <w:t>im</w:t>
      </w:r>
      <w:proofErr w:type="spellEnd"/>
      <w:r w:rsidRPr="00443C84">
        <w:rPr>
          <w:rFonts w:ascii="Arial" w:hAnsi="Arial" w:cs="Calibri"/>
          <w:sz w:val="20"/>
          <w:szCs w:val="20"/>
        </w:rPr>
        <w:t xml:space="preserve">)materiële vergoedingen die niet in de rede zijn. </w:t>
      </w:r>
    </w:p>
    <w:p w14:paraId="139F6B7B" w14:textId="77777777" w:rsidR="002E02D2" w:rsidRPr="00443C84" w:rsidRDefault="002E02D2" w:rsidP="00E40D2B">
      <w:pPr>
        <w:pStyle w:val="Lijstalinea"/>
        <w:rPr>
          <w:rFonts w:ascii="Arial" w:hAnsi="Arial" w:cs="Calibri"/>
          <w:sz w:val="20"/>
          <w:szCs w:val="20"/>
        </w:rPr>
      </w:pPr>
    </w:p>
    <w:p w14:paraId="65EB1863" w14:textId="77777777" w:rsidR="002E02D2" w:rsidRPr="00443C84" w:rsidRDefault="002E02D2" w:rsidP="00E40D2B">
      <w:pPr>
        <w:pStyle w:val="Lijstalinea"/>
        <w:numPr>
          <w:ilvl w:val="0"/>
          <w:numId w:val="1"/>
        </w:numPr>
        <w:autoSpaceDE w:val="0"/>
        <w:autoSpaceDN w:val="0"/>
        <w:adjustRightInd w:val="0"/>
        <w:rPr>
          <w:rFonts w:ascii="Arial" w:hAnsi="Arial" w:cs="Calibri"/>
          <w:sz w:val="20"/>
          <w:szCs w:val="20"/>
        </w:rPr>
      </w:pPr>
      <w:r w:rsidRPr="00443C84">
        <w:rPr>
          <w:rFonts w:ascii="Arial" w:hAnsi="Arial" w:cs="Calibri"/>
          <w:sz w:val="20"/>
          <w:szCs w:val="20"/>
        </w:rPr>
        <w:t xml:space="preserve">In die gevallen waar de gedragscode niet (direct) voorziet, of bij twijfel over de toelaatbaarheid van bepaalde gedragingen ligt het binnen de verantwoordelijkheid van de medewerker in de geest van de gedragscode te handelen en zo nodig daarover in contact te treden met de daarvoor door de kerkenraad aangewezen persoon. </w:t>
      </w:r>
    </w:p>
    <w:p w14:paraId="07136B7B" w14:textId="77777777" w:rsidR="002E02D2" w:rsidRPr="00443C84" w:rsidRDefault="002E02D2" w:rsidP="00E40D2B">
      <w:pPr>
        <w:autoSpaceDE w:val="0"/>
        <w:autoSpaceDN w:val="0"/>
        <w:adjustRightInd w:val="0"/>
        <w:rPr>
          <w:rFonts w:ascii="Arial" w:hAnsi="Arial" w:cs="Calibri"/>
          <w:sz w:val="20"/>
          <w:szCs w:val="20"/>
        </w:rPr>
      </w:pPr>
    </w:p>
    <w:p w14:paraId="0F0EF52D" w14:textId="77777777" w:rsidR="002E02D2" w:rsidRPr="00443C84" w:rsidRDefault="002E02D2" w:rsidP="00E40D2B">
      <w:pPr>
        <w:autoSpaceDE w:val="0"/>
        <w:autoSpaceDN w:val="0"/>
        <w:adjustRightInd w:val="0"/>
        <w:rPr>
          <w:rFonts w:ascii="Arial" w:hAnsi="Arial" w:cs="Calibri"/>
          <w:sz w:val="20"/>
          <w:szCs w:val="20"/>
        </w:rPr>
      </w:pPr>
      <w:r w:rsidRPr="00443C84">
        <w:rPr>
          <w:rFonts w:ascii="Arial" w:hAnsi="Arial" w:cs="Calibri"/>
          <w:sz w:val="20"/>
          <w:szCs w:val="20"/>
        </w:rPr>
        <w:t xml:space="preserve">Overtreding van deze code leidt tot de tucht- of klachtenprocedure en kan disciplinaire maatregelen tot gevolg hebben. Wanneer een medewerker wordt verdacht van strafbare feiten van seksueel misbruik van kinderen of jongeren zal de kerkenraad politie/justitie inschakelen en een melding doen bij het </w:t>
      </w:r>
      <w:r w:rsidR="0089122D">
        <w:rPr>
          <w:rFonts w:ascii="Arial" w:hAnsi="Arial" w:cs="Calibri"/>
          <w:sz w:val="20"/>
          <w:szCs w:val="20"/>
        </w:rPr>
        <w:t>kerkelijk meldpunt seksueel misbruik waar de gemeente bij aangesloten is.</w:t>
      </w:r>
    </w:p>
    <w:p w14:paraId="4BE06842" w14:textId="77777777" w:rsidR="002E02D2" w:rsidRPr="00443C84" w:rsidRDefault="002E02D2" w:rsidP="00E40D2B">
      <w:pPr>
        <w:autoSpaceDE w:val="0"/>
        <w:autoSpaceDN w:val="0"/>
        <w:adjustRightInd w:val="0"/>
        <w:rPr>
          <w:rFonts w:ascii="Arial" w:hAnsi="Arial" w:cs="Calibri"/>
          <w:i/>
          <w:iCs/>
          <w:sz w:val="20"/>
          <w:szCs w:val="20"/>
        </w:rPr>
      </w:pPr>
    </w:p>
    <w:p w14:paraId="7B0C8C8E" w14:textId="77777777"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Deze gedragscode is op [</w:t>
      </w:r>
      <w:proofErr w:type="spellStart"/>
      <w:r w:rsidRPr="00443C84">
        <w:rPr>
          <w:rFonts w:ascii="Arial" w:hAnsi="Arial" w:cs="Calibri"/>
          <w:i/>
          <w:iCs/>
          <w:sz w:val="20"/>
          <w:szCs w:val="20"/>
        </w:rPr>
        <w:t>dd</w:t>
      </w:r>
      <w:proofErr w:type="spellEnd"/>
      <w:r w:rsidRPr="00443C84">
        <w:rPr>
          <w:rFonts w:ascii="Arial" w:hAnsi="Arial" w:cs="Calibri"/>
          <w:i/>
          <w:iCs/>
          <w:sz w:val="20"/>
          <w:szCs w:val="20"/>
        </w:rPr>
        <w:t>/mm/</w:t>
      </w:r>
      <w:proofErr w:type="spellStart"/>
      <w:r w:rsidRPr="00443C84">
        <w:rPr>
          <w:rFonts w:ascii="Arial" w:hAnsi="Arial" w:cs="Calibri"/>
          <w:i/>
          <w:iCs/>
          <w:sz w:val="20"/>
          <w:szCs w:val="20"/>
        </w:rPr>
        <w:t>jjjj</w:t>
      </w:r>
      <w:proofErr w:type="spellEnd"/>
      <w:r w:rsidRPr="00443C84">
        <w:rPr>
          <w:rFonts w:ascii="Arial" w:hAnsi="Arial" w:cs="Calibri"/>
          <w:i/>
          <w:iCs/>
          <w:sz w:val="20"/>
          <w:szCs w:val="20"/>
        </w:rPr>
        <w:t xml:space="preserve">]  vastgesteld door de [...] van de [  ]kerk te  </w:t>
      </w:r>
    </w:p>
    <w:p w14:paraId="2B7928F6" w14:textId="77777777" w:rsidR="002E02D2" w:rsidRPr="00443C84" w:rsidRDefault="002E02D2" w:rsidP="00E40D2B">
      <w:pPr>
        <w:autoSpaceDE w:val="0"/>
        <w:autoSpaceDN w:val="0"/>
        <w:adjustRightInd w:val="0"/>
        <w:rPr>
          <w:rFonts w:ascii="Arial" w:hAnsi="Arial" w:cs="Calibri"/>
          <w:i/>
          <w:iCs/>
          <w:sz w:val="20"/>
          <w:szCs w:val="20"/>
        </w:rPr>
      </w:pPr>
      <w:bookmarkStart w:id="0" w:name="_GoBack"/>
      <w:bookmarkEnd w:id="0"/>
    </w:p>
    <w:p w14:paraId="62252521" w14:textId="77777777" w:rsidR="002E02D2" w:rsidRPr="00443C84" w:rsidRDefault="002E02D2" w:rsidP="00E24AF9">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                         </w:t>
      </w:r>
      <w:r w:rsidRPr="00443C84">
        <w:rPr>
          <w:rFonts w:ascii="Arial" w:hAnsi="Arial" w:cs="Calibri"/>
          <w:i/>
          <w:iCs/>
          <w:sz w:val="20"/>
          <w:szCs w:val="20"/>
        </w:rPr>
        <w:tab/>
      </w:r>
      <w:r w:rsidRPr="00443C84">
        <w:rPr>
          <w:rFonts w:ascii="Arial" w:hAnsi="Arial" w:cs="Calibri"/>
          <w:i/>
          <w:iCs/>
          <w:sz w:val="20"/>
          <w:szCs w:val="20"/>
        </w:rPr>
        <w:tab/>
        <w:t xml:space="preserve">-----------------------------------------                         </w:t>
      </w:r>
    </w:p>
    <w:p w14:paraId="460E52EE" w14:textId="77777777"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(handtekening medewerker)                             </w:t>
      </w:r>
      <w:r w:rsidRPr="00443C84">
        <w:rPr>
          <w:rFonts w:ascii="Arial" w:hAnsi="Arial" w:cs="Calibri"/>
          <w:i/>
          <w:iCs/>
          <w:sz w:val="20"/>
          <w:szCs w:val="20"/>
        </w:rPr>
        <w:tab/>
      </w:r>
      <w:r w:rsidRPr="00443C84">
        <w:rPr>
          <w:rFonts w:ascii="Arial" w:hAnsi="Arial" w:cs="Calibri"/>
          <w:i/>
          <w:iCs/>
          <w:sz w:val="20"/>
          <w:szCs w:val="20"/>
        </w:rPr>
        <w:tab/>
        <w:t xml:space="preserve">(handtekening […])                             </w:t>
      </w:r>
    </w:p>
    <w:p w14:paraId="2E905C8A" w14:textId="77777777" w:rsidR="002E02D2" w:rsidRPr="00443C84" w:rsidRDefault="002E02D2" w:rsidP="00E40D2B">
      <w:pPr>
        <w:autoSpaceDE w:val="0"/>
        <w:autoSpaceDN w:val="0"/>
        <w:adjustRightInd w:val="0"/>
        <w:rPr>
          <w:rFonts w:ascii="Arial" w:hAnsi="Arial" w:cs="Calibri"/>
          <w:i/>
          <w:iCs/>
          <w:sz w:val="20"/>
          <w:szCs w:val="20"/>
        </w:rPr>
      </w:pPr>
    </w:p>
    <w:p w14:paraId="733AD912" w14:textId="77777777"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 xml:space="preserve">-----------------------------------------          </w:t>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t>-----------------------------------------</w:t>
      </w:r>
    </w:p>
    <w:p w14:paraId="33A6778F" w14:textId="77777777" w:rsidR="002E02D2" w:rsidRPr="00443C84" w:rsidRDefault="002E02D2" w:rsidP="00E40D2B">
      <w:pPr>
        <w:autoSpaceDE w:val="0"/>
        <w:autoSpaceDN w:val="0"/>
        <w:adjustRightInd w:val="0"/>
        <w:rPr>
          <w:rFonts w:ascii="Arial" w:hAnsi="Arial" w:cs="Calibri"/>
          <w:i/>
          <w:iCs/>
          <w:sz w:val="20"/>
          <w:szCs w:val="20"/>
        </w:rPr>
      </w:pPr>
      <w:r w:rsidRPr="00443C84">
        <w:rPr>
          <w:rFonts w:ascii="Arial" w:hAnsi="Arial" w:cs="Calibri"/>
          <w:i/>
          <w:iCs/>
          <w:sz w:val="20"/>
          <w:szCs w:val="20"/>
        </w:rPr>
        <w:t>(naam medewerker)</w:t>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r>
      <w:r w:rsidRPr="00443C84">
        <w:rPr>
          <w:rFonts w:ascii="Arial" w:hAnsi="Arial" w:cs="Calibri"/>
          <w:i/>
          <w:iCs/>
          <w:sz w:val="20"/>
          <w:szCs w:val="20"/>
        </w:rPr>
        <w:tab/>
        <w:t xml:space="preserve">(naam […]) </w:t>
      </w:r>
    </w:p>
    <w:sectPr w:rsidR="002E02D2" w:rsidRPr="00443C84" w:rsidSect="0059525C">
      <w:footerReference w:type="default" r:id="rId7"/>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5E61" w14:textId="77777777" w:rsidR="00917558" w:rsidRDefault="00917558" w:rsidP="008E09FD">
      <w:r>
        <w:separator/>
      </w:r>
    </w:p>
  </w:endnote>
  <w:endnote w:type="continuationSeparator" w:id="0">
    <w:p w14:paraId="1962E3B5" w14:textId="77777777" w:rsidR="00917558" w:rsidRDefault="00917558" w:rsidP="008E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9F7D" w14:textId="77777777" w:rsidR="003D6FFF" w:rsidRDefault="00917558" w:rsidP="0089122D">
    <w:pPr>
      <w:pStyle w:val="Voettekst"/>
      <w:ind w:firstLine="2124"/>
      <w:rPr>
        <w:rFonts w:ascii="Calibri" w:hAnsi="Calibri"/>
        <w:sz w:val="22"/>
        <w:szCs w:val="22"/>
      </w:rPr>
    </w:pPr>
    <w:r>
      <w:rPr>
        <w:noProof/>
      </w:rPr>
      <w:pict w14:anchorId="542C5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Beschrijving: logoHetMeldpunt" style="position:absolute;left:0;text-align:left;margin-left:-10.15pt;margin-top:12.2pt;width:138pt;height:43.5pt;z-index:1;visibility:visible;mso-wrap-style:square;mso-position-horizontal-relative:text;mso-position-vertical-relative:text;mso-width-relative:page;mso-height-relative:page">
          <v:imagedata r:id="rId1" o:title="logoHetMeldpunt" chromakey="#fffffe"/>
          <w10:wrap type="square"/>
        </v:shape>
      </w:pict>
    </w:r>
  </w:p>
  <w:p w14:paraId="20C16510" w14:textId="5CDD4F41" w:rsidR="002E02D2" w:rsidRDefault="007419E9" w:rsidP="007D24FE">
    <w:pPr>
      <w:pStyle w:val="Voettekst"/>
      <w:ind w:firstLine="2124"/>
    </w:pPr>
    <w:r>
      <w:rPr>
        <w:rFonts w:ascii="Calibri" w:hAnsi="Calibri"/>
        <w:sz w:val="22"/>
        <w:szCs w:val="22"/>
      </w:rPr>
      <w:tab/>
    </w:r>
    <w:r>
      <w:rPr>
        <w:rFonts w:ascii="Calibri" w:hAnsi="Calibri"/>
        <w:sz w:val="22"/>
        <w:szCs w:val="22"/>
      </w:rPr>
      <w:tab/>
    </w:r>
    <w:hyperlink r:id="rId2" w:history="1">
      <w:r w:rsidRPr="004171F2">
        <w:rPr>
          <w:rStyle w:val="Hyperlink"/>
          <w:rFonts w:ascii="Calibri" w:hAnsi="Calibri"/>
          <w:sz w:val="22"/>
          <w:szCs w:val="22"/>
        </w:rPr>
        <w:t>www.meldpuntmisbruik.nl</w:t>
      </w:r>
    </w:hyperlink>
    <w:r>
      <w:rPr>
        <w:rFonts w:ascii="Calibri" w:hAnsi="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8BB8" w14:textId="77777777" w:rsidR="00917558" w:rsidRDefault="00917558" w:rsidP="008E09FD">
      <w:r>
        <w:separator/>
      </w:r>
    </w:p>
  </w:footnote>
  <w:footnote w:type="continuationSeparator" w:id="0">
    <w:p w14:paraId="79FD91BF" w14:textId="77777777" w:rsidR="00917558" w:rsidRDefault="00917558" w:rsidP="008E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BC22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20B6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7294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2CCC3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FCA9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61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58CA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2A9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A000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B2F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3F6A92"/>
    <w:multiLevelType w:val="hybridMultilevel"/>
    <w:tmpl w:val="FA2ACC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D2B"/>
    <w:rsid w:val="000631A0"/>
    <w:rsid w:val="000E068E"/>
    <w:rsid w:val="000E1F13"/>
    <w:rsid w:val="00134137"/>
    <w:rsid w:val="00224460"/>
    <w:rsid w:val="00257B76"/>
    <w:rsid w:val="002E02D2"/>
    <w:rsid w:val="00321033"/>
    <w:rsid w:val="00361E89"/>
    <w:rsid w:val="003D6FFF"/>
    <w:rsid w:val="00443C84"/>
    <w:rsid w:val="004B40D8"/>
    <w:rsid w:val="005018D5"/>
    <w:rsid w:val="00567D05"/>
    <w:rsid w:val="0057530A"/>
    <w:rsid w:val="0059525C"/>
    <w:rsid w:val="00630348"/>
    <w:rsid w:val="0066751D"/>
    <w:rsid w:val="006E57CB"/>
    <w:rsid w:val="00706F6D"/>
    <w:rsid w:val="00723955"/>
    <w:rsid w:val="007274DA"/>
    <w:rsid w:val="007419E9"/>
    <w:rsid w:val="007D24FE"/>
    <w:rsid w:val="007E3C09"/>
    <w:rsid w:val="00863B6D"/>
    <w:rsid w:val="0089122D"/>
    <w:rsid w:val="008E09FD"/>
    <w:rsid w:val="00917558"/>
    <w:rsid w:val="00A253FC"/>
    <w:rsid w:val="00AC5FAD"/>
    <w:rsid w:val="00C50690"/>
    <w:rsid w:val="00CA19FF"/>
    <w:rsid w:val="00D609E4"/>
    <w:rsid w:val="00DF4E02"/>
    <w:rsid w:val="00E24AF9"/>
    <w:rsid w:val="00E40D2B"/>
    <w:rsid w:val="00E45B4D"/>
    <w:rsid w:val="00ED0891"/>
    <w:rsid w:val="00F27F39"/>
    <w:rsid w:val="00FC21E1"/>
    <w:rsid w:val="00FD4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23A07FE"/>
  <w15:docId w15:val="{8788DBAD-9B02-4AAC-948F-5BCB83D6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40D2B"/>
    <w:rPr>
      <w:rFonts w:ascii="Times New Roman" w:hAnsi="Times New Roman"/>
      <w:sz w:val="24"/>
      <w:szCs w:val="24"/>
    </w:rPr>
  </w:style>
  <w:style w:type="paragraph" w:styleId="Kop3">
    <w:name w:val="heading 3"/>
    <w:basedOn w:val="Standaard"/>
    <w:next w:val="Standaard"/>
    <w:link w:val="Kop3Char"/>
    <w:uiPriority w:val="99"/>
    <w:qFormat/>
    <w:locked/>
    <w:rsid w:val="00E45B4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semiHidden/>
    <w:locked/>
    <w:rsid w:val="00361E89"/>
    <w:rPr>
      <w:rFonts w:ascii="Cambria" w:hAnsi="Cambria" w:cs="Times New Roman"/>
      <w:b/>
      <w:bCs/>
      <w:sz w:val="26"/>
      <w:szCs w:val="26"/>
    </w:rPr>
  </w:style>
  <w:style w:type="paragraph" w:styleId="Lijstalinea">
    <w:name w:val="List Paragraph"/>
    <w:basedOn w:val="Standaard"/>
    <w:uiPriority w:val="99"/>
    <w:qFormat/>
    <w:rsid w:val="00E40D2B"/>
    <w:pPr>
      <w:ind w:left="720"/>
      <w:contextualSpacing/>
    </w:pPr>
  </w:style>
  <w:style w:type="character" w:styleId="Verwijzingopmerking">
    <w:name w:val="annotation reference"/>
    <w:uiPriority w:val="99"/>
    <w:semiHidden/>
    <w:rsid w:val="00E40D2B"/>
    <w:rPr>
      <w:rFonts w:cs="Times New Roman"/>
      <w:sz w:val="16"/>
      <w:szCs w:val="16"/>
    </w:rPr>
  </w:style>
  <w:style w:type="paragraph" w:styleId="Tekstopmerking">
    <w:name w:val="annotation text"/>
    <w:basedOn w:val="Standaard"/>
    <w:link w:val="TekstopmerkingChar"/>
    <w:uiPriority w:val="99"/>
    <w:semiHidden/>
    <w:rsid w:val="00E40D2B"/>
    <w:rPr>
      <w:sz w:val="20"/>
      <w:szCs w:val="20"/>
    </w:rPr>
  </w:style>
  <w:style w:type="character" w:customStyle="1" w:styleId="TekstopmerkingChar">
    <w:name w:val="Tekst opmerking Char"/>
    <w:link w:val="Tekstopmerking"/>
    <w:uiPriority w:val="99"/>
    <w:semiHidden/>
    <w:locked/>
    <w:rsid w:val="00E40D2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E40D2B"/>
    <w:rPr>
      <w:rFonts w:ascii="Tahoma" w:hAnsi="Tahoma" w:cs="Tahoma"/>
      <w:sz w:val="16"/>
      <w:szCs w:val="16"/>
    </w:rPr>
  </w:style>
  <w:style w:type="character" w:customStyle="1" w:styleId="BallontekstChar">
    <w:name w:val="Ballontekst Char"/>
    <w:link w:val="Ballontekst"/>
    <w:uiPriority w:val="99"/>
    <w:semiHidden/>
    <w:locked/>
    <w:rsid w:val="00E40D2B"/>
    <w:rPr>
      <w:rFonts w:ascii="Tahoma" w:hAnsi="Tahoma" w:cs="Tahoma"/>
      <w:sz w:val="16"/>
      <w:szCs w:val="16"/>
      <w:lang w:eastAsia="nl-NL"/>
    </w:rPr>
  </w:style>
  <w:style w:type="paragraph" w:styleId="Koptekst">
    <w:name w:val="header"/>
    <w:basedOn w:val="Standaard"/>
    <w:link w:val="KoptekstChar"/>
    <w:uiPriority w:val="99"/>
    <w:rsid w:val="008E09FD"/>
    <w:pPr>
      <w:tabs>
        <w:tab w:val="center" w:pos="4536"/>
        <w:tab w:val="right" w:pos="9072"/>
      </w:tabs>
    </w:pPr>
  </w:style>
  <w:style w:type="character" w:customStyle="1" w:styleId="KoptekstChar">
    <w:name w:val="Koptekst Char"/>
    <w:link w:val="Koptekst"/>
    <w:uiPriority w:val="99"/>
    <w:locked/>
    <w:rsid w:val="008E09FD"/>
    <w:rPr>
      <w:rFonts w:ascii="Times New Roman" w:hAnsi="Times New Roman" w:cs="Times New Roman"/>
      <w:sz w:val="24"/>
      <w:szCs w:val="24"/>
    </w:rPr>
  </w:style>
  <w:style w:type="paragraph" w:styleId="Voettekst">
    <w:name w:val="footer"/>
    <w:basedOn w:val="Standaard"/>
    <w:link w:val="VoettekstChar"/>
    <w:uiPriority w:val="99"/>
    <w:rsid w:val="008E09FD"/>
    <w:pPr>
      <w:tabs>
        <w:tab w:val="center" w:pos="4536"/>
        <w:tab w:val="right" w:pos="9072"/>
      </w:tabs>
    </w:pPr>
  </w:style>
  <w:style w:type="character" w:customStyle="1" w:styleId="VoettekstChar">
    <w:name w:val="Voettekst Char"/>
    <w:link w:val="Voettekst"/>
    <w:uiPriority w:val="99"/>
    <w:locked/>
    <w:rsid w:val="008E09FD"/>
    <w:rPr>
      <w:rFonts w:ascii="Times New Roman" w:hAnsi="Times New Roman" w:cs="Times New Roman"/>
      <w:sz w:val="24"/>
      <w:szCs w:val="24"/>
    </w:rPr>
  </w:style>
  <w:style w:type="character" w:styleId="Intensievebenadrukking">
    <w:name w:val="Intense Emphasis"/>
    <w:uiPriority w:val="21"/>
    <w:qFormat/>
    <w:rsid w:val="0089122D"/>
    <w:rPr>
      <w:b/>
      <w:bCs/>
      <w:i/>
      <w:iCs/>
      <w:color w:val="4F81BD"/>
    </w:rPr>
  </w:style>
  <w:style w:type="character" w:styleId="Hyperlink">
    <w:name w:val="Hyperlink"/>
    <w:uiPriority w:val="99"/>
    <w:unhideWhenUsed/>
    <w:rsid w:val="007419E9"/>
    <w:rPr>
      <w:color w:val="0000FF"/>
      <w:u w:val="single"/>
    </w:rPr>
  </w:style>
  <w:style w:type="character" w:styleId="Onopgelostemelding">
    <w:name w:val="Unresolved Mention"/>
    <w:uiPriority w:val="99"/>
    <w:semiHidden/>
    <w:unhideWhenUsed/>
    <w:rsid w:val="00741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ldpuntmisbruik.n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2978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Gedragscode Veilig Jeugdwerk – gemeente  [   ]</vt:lpstr>
    </vt:vector>
  </TitlesOfParts>
  <Company>Protestantse Kerk in Nederland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Veilig Jeugdwerk – gemeente  [   ]</dc:title>
  <dc:creator>Bikker, A.M.D.</dc:creator>
  <cp:lastModifiedBy>Ingrid Plantinga</cp:lastModifiedBy>
  <cp:revision>2</cp:revision>
  <cp:lastPrinted>2011-12-15T13:20:00Z</cp:lastPrinted>
  <dcterms:created xsi:type="dcterms:W3CDTF">2019-09-23T08:44:00Z</dcterms:created>
  <dcterms:modified xsi:type="dcterms:W3CDTF">2019-09-23T08:44:00Z</dcterms:modified>
</cp:coreProperties>
</file>